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CBE" w:rsidRDefault="00985CBE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AC7528" w:rsidRPr="00985CBE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985CBE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985CBE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101C2D" w:rsidRPr="00985CBE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985CBE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85CBE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985CBE">
        <w:rPr>
          <w:rFonts w:ascii="Times New Roman" w:hAnsi="Times New Roman" w:cs="Times New Roman"/>
          <w:sz w:val="20"/>
          <w:szCs w:val="20"/>
        </w:rPr>
        <w:t>ее</w:t>
      </w:r>
      <w:proofErr w:type="spellEnd"/>
      <w:r w:rsidRPr="00985CBE">
        <w:rPr>
          <w:rFonts w:ascii="Times New Roman" w:hAnsi="Times New Roman" w:cs="Times New Roman"/>
          <w:sz w:val="20"/>
          <w:szCs w:val="20"/>
        </w:rPr>
        <w:t xml:space="preserve"> функциональным назначением и требованиями технического задания.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Pr="00985CBE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D71524" w:rsidRPr="00985CBE" w:rsidRDefault="00D71524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524" w:rsidRPr="00985CBE" w:rsidRDefault="00D71524" w:rsidP="00D71524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985CBE"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медицинского ангиографического расходного материала для нужд ООО «Медсервис» </w:t>
      </w:r>
    </w:p>
    <w:p w:rsidR="00AC7528" w:rsidRPr="00985CBE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5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426"/>
        <w:gridCol w:w="1843"/>
        <w:gridCol w:w="1134"/>
        <w:gridCol w:w="10915"/>
        <w:gridCol w:w="1275"/>
      </w:tblGrid>
      <w:tr w:rsidR="002258C9" w:rsidRPr="00985CBE" w:rsidTr="00023B6F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Требуемое количество, </w:t>
            </w:r>
            <w:proofErr w:type="spellStart"/>
            <w:proofErr w:type="gramStart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2.5 мм, длина 23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2.5 мм, длина 33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3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2.5 мм, длина 38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4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2.75 мм, длина 33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5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2.75 мм, длина 38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6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3.0 мм, длина 23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7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3.0 мм, длина 33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4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8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3.5 мм, длина 23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9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3.5 мм, длина 28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кобальт-хром. Вид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матричный. Конструкция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девятизубцовая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нейлон. Материал проксимальной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4.5 мм, длина 33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соединенных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3мя перемычками по типу "вершина-к-впадине".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флюорополимер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(0.081мм).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3.0х18мм: соотношение металл/артерия не более 13.3, укорочение 0%,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не более 4.4%, Максимальная круговая неподдерживаемая площадь 1.01мм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Максимальный диаметр кругового доступа; максимальный диаметр, который может проходить через ячейку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1.13мм2. Система доставки: баллонный катетер быстрой смены 145см из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совместимый с 0.014" проводником.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системы доставки (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 внешний диаметр 0.0280", внутренний диаметр 0.0200". 2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маркера по краям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Профиль кончика не более 0.017". Профиль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0.042" (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3.0x18мм).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Протяженность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цилиндрической части баллона за края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не более 0.65мм. 5ти-лепестковая укладка баллона. Номинальное давление (NP) 10 </w:t>
            </w:r>
            <w:proofErr w:type="spellStart"/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;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системы доставки, кончик и плечи баллона (за пределами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) имеют гидрофильное покрытие. Диаметр: 3.0 мм. Длина: 33 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12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коронарный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Матричный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баллонорасширяемый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Дизайн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 виде ряда волнистых колец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соединенных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3мя перемычками по типу "вершина-к-впадине".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кобальт-хромовый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сплав L-605. Покрытие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: толщиной не более 7.8 микрон из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флюорополимер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содержащее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эверолимус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 концентрации не более 100 мкг/см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Толщина стенки: не более 0.0032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inch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(0.081мм).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3.0х18мм: соотношение металл/артерия не более 13.3, укорочение 0%,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рекойл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не более 4.4%, Максимальная круговая неподдерживаемая площадь 1.01мм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Максимальный диаметр кругового доступа; максимальный диаметр, который может проходить через ячейку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1.13мм2. Система доставки: баллонный катетер быстрой смены 145см из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пебакса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совместимый с 0.014" проводником.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системы доставки (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гипотрубка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 внешний диаметр 0.0280", внутренний диаметр 0.0200". 2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маркера по краям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Профиль кончика не более 0.017". Профиль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на баллоне (кроссинг профиль) не более 0.042" (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3.0x18мм).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Протяженность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цилиндрической части баллона за края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не более 0.65мм. 5ти-лепестковая укладка баллона. Номинальное давление (NP) 10 </w:t>
            </w:r>
            <w:proofErr w:type="spellStart"/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атм</w:t>
            </w:r>
            <w:proofErr w:type="spellEnd"/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;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 (RBP) 18атм.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системы доставки, кончик и плечи баллона (за пределами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) имеют гидрофильное покрытие. Диаметр: 3.5 мм. Длина: 28 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4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13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саморасширяющийся</w:t>
            </w:r>
            <w:proofErr w:type="spellEnd"/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нитинол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никелит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вырезан лазером из бесшовной трубки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электрополирован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). Дизайн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«открытая ячейка», 18 «V»-образных сегментов (высота 2 мм) по окружности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каждый третий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сочленен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мостиком с соседним, дизайн «пик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ко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впадине», расширение нижней и верхней кромок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на 1 мм, по каждому краю 6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танталовых маркеров (Ø 0.0185" каждый). «Свободная» площадь ячейки – 79-87%. Материал системы доставки – внутренний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клиновидный гибкий кончик (длина кончика 0.45",  в месте перехода 0.077", дистально 0.051") – полиэфир блок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пластик, внутренний слой покрывающего катетера и просвет для проводника – полиимид, покрывающий катетер имеет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на дистальном конце. Характеристики: система доставки 7 F совместима с проводником 0.035",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7 F, проводниковым катетером 9 F. Рабочая длина системы 80 и 120 см. Есть ручка для контролированной установки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Возможное укорочение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не больше 4,7%. Размеры: длина 80 мм, диаметр 12,0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14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Катетер диагностический периферический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Материал катетера – нейлон, стальная внутренняя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оплетка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придания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жесткости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мягкий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атравматичный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 кончик, содержащий неон, гидрофильное покрытие. Характеристики: максимальное давление – 1200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psi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внутренний просвет катетера – 0.038". Скорость тока контраста – до 30 мл/сек. Форма  кончик -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вертебральная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Спектр применения – селективные, обзорные,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калибрационные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 Размеры: длина 125 см, диаметр 4 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10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15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Тип баллона (Система доставки) монорельсовый (Быстрая замена). Покрытие баллона: гидрофильное. Совместимость с проводником не более  0.014 дюйм. Профиль кончика не более 0,017 мм. Диаметр проксимальной  шахты катетера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tab/>
              <w:t xml:space="preserve"> не более 3.2 F. Диаметр дистальной  шахты катетера 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tab/>
              <w:t xml:space="preserve">не более 2.7 F. Номинальное давление не менее 12 атм. Давление разрыва не менее 18 атм.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Ренгеноконтрастные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наличие. Диаметр требуемого баллона 4 мм, длина 30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16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Периферический баллонный катетер с лекарственным покрытием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Лекарственное покрытие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паклитаксел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ь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-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 вещество обла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 xml:space="preserve">дающее противовоспалительным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антипролиферативным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воздей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>ствием. Выделение лекарственного вещества 30-60 сек. Продолжительность воздей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>ствия лекарственного веще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 xml:space="preserve">ства 28 дней. Используемый проводник 0,035 дюйм. Система доставки OTW. Длина катетера 130 см. Совместимость с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>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6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>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2 шт. Номинальное давление 8 атм. Давление разрыва 16 атм. Диаметр баллона 6 мм. Длина баллона 150 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17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Периферический баллонный катетер с лекарственным покрытием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Лекарственное покрытие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паклитаксел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ь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-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 вещество обла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 xml:space="preserve">дающее противовоспалительным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антипролиферативным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воздей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>ствием. Выделение лекарственного вещества 30-60 сек. Продолжительность воздей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>ствия лекарственного веще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 xml:space="preserve">ства 28 дней. Используемый проводник 0,035 дюйм. Система доставки OTW. Длина катетера 130 см. Совместимость с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>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6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softHyphen/>
              <w:t>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2 шт. Номинальное давление 8 атм. Давление разрыва 16 атм. Диаметр баллона 7 мм. Длина баллона 80 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18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Катетер баллонный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ангиопластики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периферических артерий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Система доставки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баллоного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катетера - по проводнику (OTW). Баллонный катетер, доставляемый по проводнику.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Предназначен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ЧТА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стенозированных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участков в бедренной, подвздошно-бедренной,  для лечения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обструктивных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поражений естественных или искусственных артериовенозных диализных фистул.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Показан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постдилатации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стент-графта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 периферических сосудах. Баллон цилиндрической формы. Баллон выполнен из композитного материала. Армирование баллона волокнами для увеличения прочности на разрыв. Баллон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ультранекомплаенсный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ультранерастяжимый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). Увеличение диаметра баллона между номинальным давлением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расчетным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давлением разрыва, не более 2%. Номинальное давление наполнения баллона,  не менее 4. 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разрыва, не менее 12. Инфляция баллона возможна без проводника. Время дефляции баллона, не более 30. Время инфляции баллона, не более 30 сек. Возможность повторного сворачивания баллона и обратного низведения в катетер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репозиционирования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Комплектация инструментом для сворачивания  баллона для правильного формирования складок перед повторным введением. Возможность проведения через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протяженные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узкие участки и плотные поражения. Количество складок на баллоне, не менее 3 шт. Длина катетера системы доставки, не менее 120. Дизайн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коаксиальный.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Рентгеноконтрастные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на системе доставки, определяющие рабочую поверхность баллона. Количество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маркеров, не менее 2.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Материалмаркеров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платина.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Атравматичный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кончик. Кончик имеет скошенный край по всей окружности для обеспечения минимального поперечного сечения в области введения в зону поражения. Гладкая область перехода в области выхода проводника из кончика катетера. Дистальный диаметр кончика, не более 0,039 дюйма. Совместимый проводник, не более 0,035 дюйма. Совместимость с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не более 12. Наличие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разъема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подсоединения устройства для наполнения баллона и других интервенционных инструментов. Наличие защитной оболочки для баллона, удаляемой перед использованием катетера у пациента. Комплектация инструментом для повторного сворачивания баллона. Форма поставки - 1 штука в стерильной упаковке. Диаметр 16 мм, длина 60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  <w:t>5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19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Катетер баллонный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ангиопластики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периферических артерий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Система доставки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баллоного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катетера - по проводнику (OTW). Баллонный катетер, доставляемый по проводнику.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Предназначен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ЧТА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стенозированных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участков в бедренной, подвздошно-бедренной,  для лечения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обструктивных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поражений естественных или искусственных артериовенозных диализных фистул.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Показан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постдилатации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стент-графта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 периферических сосудах. Баллон цилиндрической формы. Баллон выполнен из композитного материала. Армирование баллона волокнами для увеличения прочности на разрыв. Баллон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ультранекомплаенсный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ультранерастяжимый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). Увеличение диаметра баллона между номинальным давлением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расчетным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давлением разрыва, не более 2%. Номинальное давление наполнения баллона,  не менее 4. 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Расчетное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давление разрыва, не менее 12. Инфляция баллона возможна без проводника. Время дефляции баллона, не более 30. Время инфляции баллона, не более 30 сек. Возможность повторного сворачивания баллона и обратного низведения в катетер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репозиционирования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Комплектация инструментом для сворачивания  баллона для правильного формирования складок перед повторным введением. Возможность проведения через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протяженные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узкие участки и плотные поражения. Количество складок на баллоне, не менее 3 шт. Длина катетера системы доставки, не менее 120. Дизайн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коаксиальный.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Рентгеноконтрастные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на системе доставки, определяющие рабочую поверхность баллона. Количество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рентгеноконтрастных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маркеров, не менее 2.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Материалмаркеров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платина.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Атравматичный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кончик. Кончик имеет скошенный край по всей окружности для обеспечения минимального поперечного сечения в области введения в зону поражения. Гладкая область перехода в области выхода проводника из кончика катетера. Дистальный диаметр кончика, не более 0,039 дюйма. Совместимый проводник, не более 0,035 дюйма. Совместимость с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не более 12. Наличие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разъема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подсоединения устройства для наполнения баллона и других интервенционных инструментов. Наличие защитной оболочки для баллона, удаляемой перед использованием катетера у пациента. Комплектация инструментом для повторного сворачивания баллона. Форма поставки - 1 штука в стерильной упаковке. Диаметр 18 мм, длина 60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1</w:t>
            </w:r>
          </w:p>
        </w:tc>
      </w:tr>
      <w:tr w:rsidR="00DA4B34" w:rsidRPr="00DA4B34" w:rsidTr="00FF617A">
        <w:trPr>
          <w:trHeight w:val="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Катетер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периферический. Материал катетера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Duralyn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™ (нейлон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),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нейлон, материала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хаба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грилламид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длины баллона – 2 утопленных золотых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двухпросветный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5 мм, длина 150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Катетер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периферический. Материал катетера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Duralyn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™ (нейлон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),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нейлон, материала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хаба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грилламид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длины баллона – 2 утопленных золотых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двухпросветный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5 мм, длина 220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  <w:t>3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22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Катетер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периферический. Материал катетера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Duralyn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™ (нейлон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),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нейлон, материала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хаба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грилламид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длины баллона – 2 утопленных золотых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двухпросветный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7 мм, длина 40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23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Катетер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периферический. Материал катетера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Duralyn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™ (нейлон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),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нейлон, материала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хаба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грилламид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длины баллона – 2 утопленных золотых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двухпросветный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</w:t>
            </w:r>
            <w:r w:rsidRPr="00DA4B34">
              <w:rPr>
                <w:rFonts w:ascii="Times New Roman" w:eastAsia="Calibri" w:hAnsi="Times New Roman" w:cs="Times New Roman"/>
                <w:szCs w:val="20"/>
                <w:lang w:val="en-US"/>
              </w:rPr>
              <w:t>8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мм, длина </w:t>
            </w:r>
            <w:r w:rsidRPr="00DA4B34">
              <w:rPr>
                <w:rFonts w:ascii="Times New Roman" w:eastAsia="Calibri" w:hAnsi="Times New Roman" w:cs="Times New Roman"/>
                <w:szCs w:val="20"/>
                <w:lang w:val="en-US"/>
              </w:rPr>
              <w:t>4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t>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24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Катетер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периферический. Материал катетера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Duralyn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™ (нейлон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),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нейлон, материала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хаба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грилламид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длины баллона – 2 утопленных золотых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двухпросветный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</w:t>
            </w:r>
            <w:r w:rsidRPr="00DA4B34">
              <w:rPr>
                <w:rFonts w:ascii="Times New Roman" w:eastAsia="Calibri" w:hAnsi="Times New Roman" w:cs="Times New Roman"/>
                <w:szCs w:val="20"/>
                <w:lang w:val="en-US"/>
              </w:rPr>
              <w:t>10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мм, длина </w:t>
            </w:r>
            <w:r w:rsidRPr="00DA4B34">
              <w:rPr>
                <w:rFonts w:ascii="Times New Roman" w:eastAsia="Calibri" w:hAnsi="Times New Roman" w:cs="Times New Roman"/>
                <w:szCs w:val="20"/>
                <w:lang w:val="en-US"/>
              </w:rPr>
              <w:t>2</w:t>
            </w:r>
            <w:r w:rsidRPr="00DA4B34">
              <w:rPr>
                <w:rFonts w:ascii="Times New Roman" w:eastAsia="Calibri" w:hAnsi="Times New Roman" w:cs="Times New Roman"/>
                <w:szCs w:val="20"/>
              </w:rPr>
              <w:t>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  <w:t>1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25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Катетер баллонный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Катетер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периферический. Материал катетера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Duralyn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™ (нейлон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вестамид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),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нейлон, материала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хаба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грилламид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Маркеры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длины баллона – 2 утопленных золотых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рентгенконтрастных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двухпросветный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дилятационный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10 мм, длина 40 мм.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26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армированный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утолщенный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полиэтиленовый пластик, смазывающее покрытие канюли, сосудистого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дилятора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 клапана,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дистальный кончик содержащий вольфрам (3 мм).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Шестилепестковый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гемостатический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Трехходовой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краник для управления боковым портом. Наличие специального замка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дилятора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6 F, длина 23 см.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20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27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с гидрофильным покрытием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обеспечения доступа в сосуд и эффективных манипуляций инструментов во время процедуры целиком покрытый гидрофильным покрытием. Длина: 25 см. Диаметр: 6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Fr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наличие силиконового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гемостатического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магистрали 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трехходового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краника. Цветовая маркировка диаметра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шафта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-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этилентетрафторэтилен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Набор должен состоять из: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дилататора, металлического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минипроводника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(длина: 80 см., диаметр: 0,025”, прямой кончик), инъекционной иглы  20G.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20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28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-порт для проведения диагностического и интервенционного инструментария в сосудистое русло.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трансрадиального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доступа.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армированный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утолщенный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полиэтиленовый пластик, смазывающее покрытие канюли, сосудистого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дилятора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 клапана,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дистальный кончик содержащий вольфрам (3 мм).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Шестилепестковый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гемостатический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Трехходовой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краник для управления боковым портом. Наличие специального замка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дилятора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8 F, длина 55 см.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2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29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-порт для проведения диагностического и интервенционного инструментария в сосудистое русло.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трансрадиального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доступа. Материал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интродьюсера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–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армированный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утолщенный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полиэтиленовый пластик, смазывающее покрытие канюли, сосудистого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дилятора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и клапана,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рентгенконтрастный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дистальный кончик содержащий вольфрам (3 мм).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Шестилепестковый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гемостатический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Трехходовой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краник для управления боковым портом. Наличие специального замка для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дилятора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10 F, длина 23 см.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</w:rPr>
              <w:t>5</w:t>
            </w:r>
          </w:p>
        </w:tc>
      </w:tr>
      <w:tr w:rsidR="00DA4B34" w:rsidRPr="00DA4B34" w:rsidTr="00FF617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30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>Белье операционное одноразовое (для радиальной ангиографии)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34" w:rsidRPr="00DA4B34" w:rsidRDefault="00DA4B34" w:rsidP="00DA4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Состав: 2 простыни для инструментального  стола 150х150 см.  Материал - антистатическая полиэтиленовая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размером 150х150 и плотностью 55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 Критическая (усиленная) зона размером 75х150см. Материал  зоны усиления - полипропилен плотностью  30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 1 простыня для радиальной ангиографии 240х370 см.  Материал - двухслойный в центральной части простыни размером 100х225 см и общей плотностью 60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spellEnd"/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(1 слой - антистатическая полиэтиленовая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плотностью 27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.; 2 слой - гидрофильный полипропилен на внешней стороне простыни плотностью 30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.; клей плавкий синтетический плотностью 3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г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>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). Прозрачная полиэтиленовая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по бокам простыни для обзора панели управления  размером  75х150 см и толщиной 50 мкм.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Простыня имеет 2 отверстия для бедренного доступа размером 7х9 см и 2 отверстия для радиального доступа размером  5х7 см.  По контуру отверстий клейкий край - тонко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нанесенный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непосредственно на материал адгезивный расплав без стыков и прямых углов (не двухсторонний скотч) шириной 5 см, покрытый защитной полоской из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силиконизированной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бумаги плотностью  93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 и размером 17,5х17,5 см. Зона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усиления вокруг отверстий в виде дополнительной накладки размером 110х240 см. Плотность материала зоны усиления  87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 Материал зоны усиления - гидрофильный полипропилен плотностью 60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и  антистатическая полиэтиленовая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плотностью 27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Соответствие ГОСТ EN 13795-3-2011 (высококачественное исполнение в критической зоне изделия). Соответствие: прочность на разрыв в сухом состоянии 40 кПа,  прочность на разрыв во влажном состоянии  40 кПа, прочность на растяжение в сухом состоянии  20 Н,  прочность на растяжение во влажном состоянии  20 Н, водоупорность  100 см Н20, микробная проницаемость в сухом состоянии,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Lg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(CFU) - не требуется, микробная проницаемость во влажном состоянии  6,0 BI, микробная чистота  2,0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Lg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(CFU/дм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2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),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пылеворсоотделение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, 4,0, чистота в части инородных частиц 3,5 IPM, адгезия при фиксации с целью ограничения операционного поля в течение 6-8 часов. 1 простыня с адгезивным краем 50х50 см. Материал -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трехслойный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ламинированный плотностью 75г/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spellEnd"/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(1 слой - антистатическая полиэтиленовая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плотностью 27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.; 2 слой - гидрофильный полипропилен на внешней стороне простыни плотностью 30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.; клей плавкий синтетический плотностью 3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.; 3 слой - полипропилен на внутренней стороне простыни плотностью 15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). Адгезивная полоса размером 50х5 см.. 1 впитывающая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пеленка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43х68,5  см; Материал - 100%-хлопок нетканый плотностью 65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 2 полотенца 30х40 см.  Материал – целлюлоза плотностью  60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 Впитывающая способность  400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.м</w:t>
            </w:r>
            <w:proofErr w:type="spellEnd"/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>, впитывающая способность 650%. 2 халата из СММС, размер XL, плотность 35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>. Размер халата (с допуском в открытом состоянии) - 151х170см. Общая длина халата - 150см. Длина рукава - 69см. Ширина проймы рукава – 32,5см. Манжеты - трикотажные. Длина манжеты - 19см. Обшивка горловины нетканым материалом - полипропилен. Размер обшивки горловины 87х3см. Плотность нетканого материала обшивки горловины 30 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Текстильная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застежка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ворота - лента-липучка. Размеры 6,5х3см/14х3см. Завязки на халате в области талии. Материал завязок -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четырехслойный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нетканый СММС плотностью 35г/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кв.м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. Завязки в области талии размером 65х4см - 1шт. Завязки в области талии размером 45х4см - 3шт. Сложение халата - "в виде книжки". 3 </w:t>
            </w:r>
            <w:proofErr w:type="gramStart"/>
            <w:r w:rsidRPr="00DA4B34">
              <w:rPr>
                <w:rFonts w:ascii="Times New Roman" w:eastAsia="Calibri" w:hAnsi="Times New Roman" w:cs="Times New Roman"/>
                <w:szCs w:val="20"/>
              </w:rPr>
              <w:t>пластиковых</w:t>
            </w:r>
            <w:proofErr w:type="gram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контейнера для жидкости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объемом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60мл,150мл, 250мл.    Первичная упаковка (товарная) - стерильный комбинированный пакет. Материал пакета (лицевая сторона) - полиэтиленовая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толщиной 110 мкм.  Материал пакета (оборотная сторона) - полиэтиленовая </w:t>
            </w:r>
            <w:proofErr w:type="spellStart"/>
            <w:r w:rsidRPr="00DA4B34">
              <w:rPr>
                <w:rFonts w:ascii="Times New Roman" w:eastAsia="Calibri" w:hAnsi="Times New Roman" w:cs="Times New Roman"/>
                <w:szCs w:val="20"/>
              </w:rPr>
              <w:t>пленка</w:t>
            </w:r>
            <w:proofErr w:type="spellEnd"/>
            <w:r w:rsidRPr="00DA4B34">
              <w:rPr>
                <w:rFonts w:ascii="Times New Roman" w:eastAsia="Calibri" w:hAnsi="Times New Roman" w:cs="Times New Roman"/>
                <w:szCs w:val="20"/>
              </w:rPr>
              <w:t xml:space="preserve"> толщиной 110 мкм и  медицинская бумага в 1/4 верхней части пакета с маркировкой направления вскрытия.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4" w:rsidRPr="00DA4B34" w:rsidRDefault="00DA4B34" w:rsidP="00DA4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</w:pPr>
            <w:r w:rsidRPr="00DA4B34">
              <w:rPr>
                <w:rFonts w:ascii="Times New Roman" w:eastAsia="Calibri" w:hAnsi="Times New Roman" w:cs="Times New Roman"/>
                <w:b/>
                <w:szCs w:val="20"/>
                <w:lang w:val="en-US"/>
              </w:rPr>
              <w:t>5</w:t>
            </w:r>
          </w:p>
        </w:tc>
      </w:tr>
    </w:tbl>
    <w:p w:rsidR="00DA4B34" w:rsidRPr="00DA4B34" w:rsidRDefault="00DA4B34" w:rsidP="00DA4B34">
      <w:pPr>
        <w:rPr>
          <w:rFonts w:ascii="Times New Roman" w:eastAsia="Calibri" w:hAnsi="Times New Roman" w:cs="AngsanaUPC"/>
          <w:sz w:val="24"/>
        </w:rPr>
      </w:pPr>
    </w:p>
    <w:p w:rsidR="009153A9" w:rsidRPr="00985CBE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</w:p>
    <w:sectPr w:rsidR="009153A9" w:rsidRPr="00985CBE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F95A1A"/>
    <w:multiLevelType w:val="hybridMultilevel"/>
    <w:tmpl w:val="E2625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1194B"/>
    <w:rsid w:val="00023B6F"/>
    <w:rsid w:val="00061B19"/>
    <w:rsid w:val="00081D33"/>
    <w:rsid w:val="00101C2D"/>
    <w:rsid w:val="00121F58"/>
    <w:rsid w:val="00142DDF"/>
    <w:rsid w:val="002258C9"/>
    <w:rsid w:val="00232BCE"/>
    <w:rsid w:val="00277528"/>
    <w:rsid w:val="00345A71"/>
    <w:rsid w:val="00373304"/>
    <w:rsid w:val="003A220F"/>
    <w:rsid w:val="00405084"/>
    <w:rsid w:val="0042011D"/>
    <w:rsid w:val="004317DD"/>
    <w:rsid w:val="004B360C"/>
    <w:rsid w:val="004F4F02"/>
    <w:rsid w:val="005400A5"/>
    <w:rsid w:val="00645A6F"/>
    <w:rsid w:val="00675636"/>
    <w:rsid w:val="00785108"/>
    <w:rsid w:val="007D5099"/>
    <w:rsid w:val="00802518"/>
    <w:rsid w:val="0080796A"/>
    <w:rsid w:val="008A23C9"/>
    <w:rsid w:val="008F4E35"/>
    <w:rsid w:val="009153A9"/>
    <w:rsid w:val="00916648"/>
    <w:rsid w:val="00927D99"/>
    <w:rsid w:val="00952E96"/>
    <w:rsid w:val="00985CBE"/>
    <w:rsid w:val="00992758"/>
    <w:rsid w:val="009F7589"/>
    <w:rsid w:val="00A050AD"/>
    <w:rsid w:val="00A502E1"/>
    <w:rsid w:val="00A94B79"/>
    <w:rsid w:val="00AC7528"/>
    <w:rsid w:val="00AD1DD0"/>
    <w:rsid w:val="00B06366"/>
    <w:rsid w:val="00B52801"/>
    <w:rsid w:val="00BB1581"/>
    <w:rsid w:val="00BB7A81"/>
    <w:rsid w:val="00BE028D"/>
    <w:rsid w:val="00C12233"/>
    <w:rsid w:val="00C23ABD"/>
    <w:rsid w:val="00C87A04"/>
    <w:rsid w:val="00D54EAB"/>
    <w:rsid w:val="00D71524"/>
    <w:rsid w:val="00D72B02"/>
    <w:rsid w:val="00DA4B34"/>
    <w:rsid w:val="00E04A65"/>
    <w:rsid w:val="00E9766E"/>
    <w:rsid w:val="00EB6500"/>
    <w:rsid w:val="00EC0A52"/>
    <w:rsid w:val="00ED0212"/>
    <w:rsid w:val="00EE4E35"/>
    <w:rsid w:val="00F25F62"/>
    <w:rsid w:val="00F338A7"/>
    <w:rsid w:val="00FA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4774</Words>
  <Characters>27218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53</cp:revision>
  <cp:lastPrinted>2020-06-10T04:53:00Z</cp:lastPrinted>
  <dcterms:created xsi:type="dcterms:W3CDTF">2016-09-21T04:34:00Z</dcterms:created>
  <dcterms:modified xsi:type="dcterms:W3CDTF">2020-10-19T07:05:00Z</dcterms:modified>
</cp:coreProperties>
</file>